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6864" w14:textId="77777777" w:rsidR="006E58CF" w:rsidRPr="00D90A17" w:rsidRDefault="006E58CF" w:rsidP="00D90A17">
      <w:pPr>
        <w:jc w:val="center"/>
        <w:rPr>
          <w:b/>
          <w:bCs/>
        </w:rPr>
      </w:pPr>
      <w:r w:rsidRPr="00D90A17">
        <w:rPr>
          <w:b/>
          <w:bCs/>
        </w:rPr>
        <w:t>Általános Szerződési Feltételek</w:t>
      </w:r>
    </w:p>
    <w:p w14:paraId="48BC907E" w14:textId="54F158B7" w:rsidR="006E58CF" w:rsidRPr="006E58CF" w:rsidRDefault="006E58CF" w:rsidP="006E58CF">
      <w:r w:rsidRPr="006E58CF">
        <w:t>Hatályos: 202</w:t>
      </w:r>
      <w:r w:rsidR="00CC19A4">
        <w:t>6</w:t>
      </w:r>
      <w:r w:rsidRPr="006E58CF">
        <w:t>.</w:t>
      </w:r>
      <w:r w:rsidR="00CC19A4">
        <w:t>04</w:t>
      </w:r>
      <w:r w:rsidRPr="006E58CF">
        <w:t>.</w:t>
      </w:r>
      <w:r w:rsidR="00B4329D">
        <w:t>24</w:t>
      </w:r>
      <w:r w:rsidRPr="006E58CF">
        <w:t>.</w:t>
      </w:r>
    </w:p>
    <w:p w14:paraId="050010F0" w14:textId="77777777" w:rsidR="006E58CF" w:rsidRPr="006E58CF" w:rsidRDefault="006E58CF" w:rsidP="006E58CF">
      <w:r w:rsidRPr="006E58CF">
        <w:rPr>
          <w:b/>
          <w:bCs/>
        </w:rPr>
        <w:t>1. Impresszum</w:t>
      </w:r>
    </w:p>
    <w:p w14:paraId="6E966E86" w14:textId="56D0A9A2" w:rsidR="006E58CF" w:rsidRPr="006E58CF" w:rsidRDefault="006E58CF" w:rsidP="00B4329D">
      <w:r w:rsidRPr="006E58CF">
        <w:t>Üdvözöljük oldalunkon!</w:t>
      </w:r>
      <w:r w:rsidRPr="006E58CF">
        <w:br/>
        <w:t xml:space="preserve">Kérjük figyelmesen olvassa el a </w:t>
      </w:r>
      <w:proofErr w:type="spellStart"/>
      <w:r w:rsidR="00CC19A4">
        <w:t>Ballet</w:t>
      </w:r>
      <w:proofErr w:type="spellEnd"/>
      <w:r w:rsidR="00CC19A4">
        <w:t xml:space="preserve"> </w:t>
      </w:r>
      <w:proofErr w:type="spellStart"/>
      <w:r w:rsidR="00CC19A4">
        <w:t>Bunny</w:t>
      </w:r>
      <w:proofErr w:type="spellEnd"/>
      <w:r w:rsidR="00CC19A4">
        <w:t xml:space="preserve"> </w:t>
      </w:r>
      <w:proofErr w:type="spellStart"/>
      <w:r w:rsidR="00CC19A4">
        <w:t>Studio</w:t>
      </w:r>
      <w:proofErr w:type="spellEnd"/>
      <w:r w:rsidRPr="006E58CF">
        <w:t xml:space="preserve"> Általános Szerződési Feltételeit, és kizárólag abban az esetben vegye igénybe szolgáltatásainkat, amennyiben minden pontjával egyetért, és kötelező</w:t>
      </w:r>
      <w:r w:rsidR="00CC19A4">
        <w:t xml:space="preserve"> </w:t>
      </w:r>
      <w:r w:rsidRPr="006E58CF">
        <w:t>érvényűnek tekinti magára nézve.</w:t>
      </w:r>
      <w:r w:rsidRPr="006E58CF">
        <w:br/>
        <w:t>A jelen weboldalon vásárlás (internetes vásárlás) a távollévők között megkötött szerződések közé tartozik, azaz a szerződéskötésre a kereskedő és a fogyasztó egyidejű jelenlétének hiányában kerül sor. Jelen dokumentum nem kerül iktatásra, kizárólag elektronikus formában kerül megkötésre.</w:t>
      </w:r>
    </w:p>
    <w:p w14:paraId="1C1AF262" w14:textId="01DCBC67" w:rsidR="006E58CF" w:rsidRPr="006E58CF" w:rsidRDefault="006E58CF" w:rsidP="00B4329D">
      <w:r w:rsidRPr="006E58CF">
        <w:t>Az európai uniós és a magyar jogszabályok alapján érvényesek az online úton megkötött szerződések, így az ilyen módon megkötött szerződésekhez ugyanazok a jogi következmények fűződnek, mint a</w:t>
      </w:r>
      <w:r w:rsidR="00CC19A4">
        <w:t xml:space="preserve"> </w:t>
      </w:r>
      <w:r w:rsidRPr="006E58CF">
        <w:t>hagyományos módon (írásban vagy szóban) létrejött megállapodások esetén. Az alábbi feltételekkel szabályozott szerződés a Ptk. szerint távollevők között létrejött szerződésnek minősül, melyre</w:t>
      </w:r>
      <w:r w:rsidR="00CC19A4">
        <w:t xml:space="preserve"> </w:t>
      </w:r>
      <w:r w:rsidRPr="006E58CF">
        <w:t>vonatkoznak a szolgáltatóra vonatkozó adatokról és az elektronikus szerződéskötés lépéseivel kapcsolatban az elektronikus kereskedelmi szolgáltatások, valamint az információs társadalommal</w:t>
      </w:r>
      <w:r w:rsidRPr="006E58CF">
        <w:br/>
        <w:t>összefüggő szolgáltatások egyes kérdéseiről szóló 2001. évi CVIII. törvény tartalmaz rendelkezések, az i jog gyakorlásának részletes feltételeit pedig 2014. június 13-tól a fogyasztó és vállalkozás</w:t>
      </w:r>
      <w:r w:rsidR="00CC19A4">
        <w:t xml:space="preserve"> </w:t>
      </w:r>
      <w:r w:rsidRPr="006E58CF">
        <w:t xml:space="preserve">közötti szerződések részletes szabályairól szóló 45/2014. (II. 26.) </w:t>
      </w:r>
      <w:proofErr w:type="gramStart"/>
      <w:r w:rsidRPr="006E58CF">
        <w:t>Kormányrendelet</w:t>
      </w:r>
      <w:proofErr w:type="gramEnd"/>
      <w:r w:rsidRPr="006E58CF">
        <w:t xml:space="preserve"> valamint a fogyasztóvédelemről szóló 1997. évi CLV. törvény és a Polgári Törvénykönyvről szóló 2013. évi V. törvény rendelkezései.</w:t>
      </w:r>
    </w:p>
    <w:p w14:paraId="50D15C10" w14:textId="77777777" w:rsidR="006E58CF" w:rsidRPr="006E58CF" w:rsidRDefault="006E58CF" w:rsidP="006E58CF">
      <w:r w:rsidRPr="006E58CF">
        <w:rPr>
          <w:b/>
          <w:bCs/>
        </w:rPr>
        <w:t>2. Üzemeltetői adatok, információk</w:t>
      </w:r>
    </w:p>
    <w:p w14:paraId="0AC5B013" w14:textId="0B1E3040" w:rsidR="006E58CF" w:rsidRPr="006E58CF" w:rsidRDefault="006E58CF" w:rsidP="006E58CF">
      <w:r w:rsidRPr="006E58CF">
        <w:t>Cégnév: Varga-</w:t>
      </w:r>
      <w:r w:rsidR="00CC19A4">
        <w:t xml:space="preserve">Herbszt Mária </w:t>
      </w:r>
      <w:r w:rsidRPr="006E58CF">
        <w:br/>
        <w:t>Székhely: 94</w:t>
      </w:r>
      <w:r w:rsidR="00CC19A4">
        <w:t>07. Sopron, Kistómalom u. 65.</w:t>
      </w:r>
      <w:r w:rsidRPr="006E58CF">
        <w:br/>
        <w:t xml:space="preserve">E-mail: </w:t>
      </w:r>
      <w:r w:rsidR="00CC19A4">
        <w:t>balletbunnystudio</w:t>
      </w:r>
      <w:r w:rsidRPr="006E58CF">
        <w:t>@gmail.com</w:t>
      </w:r>
      <w:r w:rsidRPr="006E58CF">
        <w:br/>
        <w:t xml:space="preserve">Adószám: </w:t>
      </w:r>
      <w:r w:rsidR="001F3A1D" w:rsidRPr="001F3A1D">
        <w:t>91989518-1-28</w:t>
      </w:r>
      <w:r w:rsidRPr="006E58CF">
        <w:br/>
        <w:t xml:space="preserve">Bankszámlaszám: </w:t>
      </w:r>
      <w:r w:rsidR="001F3A1D" w:rsidRPr="001F3A1D">
        <w:t>11773377-02960742-00000000</w:t>
      </w:r>
      <w:r w:rsidRPr="006E58CF">
        <w:br/>
        <w:t>Szerződés nyelve: magyar</w:t>
      </w:r>
      <w:r w:rsidRPr="006E58CF">
        <w:br/>
        <w:t>weboldal: https</w:t>
      </w:r>
      <w:r w:rsidR="00CC19A4">
        <w:t>://</w:t>
      </w:r>
      <w:r w:rsidR="00C558BB">
        <w:t>balletbunnystudio.com</w:t>
      </w:r>
    </w:p>
    <w:p w14:paraId="5D008FB5" w14:textId="77777777" w:rsidR="006E58CF" w:rsidRPr="006E58CF" w:rsidRDefault="006E58CF" w:rsidP="006E58CF">
      <w:r w:rsidRPr="006E58CF">
        <w:rPr>
          <w:b/>
          <w:bCs/>
        </w:rPr>
        <w:t>3. Vonatkozó jogszabályok</w:t>
      </w:r>
    </w:p>
    <w:p w14:paraId="7996058A" w14:textId="77777777" w:rsidR="006E58CF" w:rsidRPr="006E58CF" w:rsidRDefault="006E58CF" w:rsidP="006E58CF">
      <w:pPr>
        <w:numPr>
          <w:ilvl w:val="0"/>
          <w:numId w:val="1"/>
        </w:numPr>
      </w:pPr>
      <w:r w:rsidRPr="006E58CF">
        <w:t>A Szerződésre különösen az alábbi jogszabályok vonatkoznak:</w:t>
      </w:r>
    </w:p>
    <w:p w14:paraId="0B5F89D4" w14:textId="77777777" w:rsidR="006E58CF" w:rsidRPr="006E58CF" w:rsidRDefault="006E58CF" w:rsidP="006E58CF">
      <w:pPr>
        <w:numPr>
          <w:ilvl w:val="0"/>
          <w:numId w:val="1"/>
        </w:numPr>
      </w:pPr>
      <w:r w:rsidRPr="006E58CF">
        <w:t>• évi CLV. törvény a fogyasztóvédelemről;</w:t>
      </w:r>
      <w:r w:rsidRPr="006E58CF">
        <w:br/>
        <w:t>• évi CVIII. törvény az elektronikus kereskedelmi szolgáltatások, valamint az információs</w:t>
      </w:r>
      <w:r w:rsidRPr="006E58CF">
        <w:br/>
        <w:t>társadalommal összefüggő szolgáltatások egyes kérdéseiről;</w:t>
      </w:r>
      <w:r w:rsidRPr="006E58CF">
        <w:br/>
      </w:r>
      <w:r w:rsidRPr="006E58CF">
        <w:lastRenderedPageBreak/>
        <w:t>• évi V. törvény a Polgári Törvénykönyvről (PTK);</w:t>
      </w:r>
      <w:r w:rsidRPr="006E58CF">
        <w:br/>
        <w:t>• 45/2014 (II.26) kormányrendelet a fogyasztó és a vállalkozás közötti szerződések részletes</w:t>
      </w:r>
      <w:r w:rsidRPr="006E58CF">
        <w:br/>
        <w:t>szabályairól;</w:t>
      </w:r>
      <w:r w:rsidRPr="006E58CF">
        <w:br/>
        <w:t>• 19/2014. (IV. 29.) NGM rendelet a fogyasztó és vállalkozás közötti szerződés keretében</w:t>
      </w:r>
      <w:r w:rsidRPr="006E58CF">
        <w:br/>
        <w:t>eladott dolgokra vonatkozó szavatossági és jótállási igények intézésének eljárási szabályairól</w:t>
      </w:r>
    </w:p>
    <w:p w14:paraId="6B3745E2" w14:textId="77777777" w:rsidR="006E58CF" w:rsidRPr="006E58CF" w:rsidRDefault="006E58CF" w:rsidP="006E58CF">
      <w:r w:rsidRPr="006E58CF">
        <w:rPr>
          <w:b/>
          <w:bCs/>
        </w:rPr>
        <w:t>4. Fogalmak</w:t>
      </w:r>
    </w:p>
    <w:p w14:paraId="4280CDF6" w14:textId="2D2B5F09" w:rsidR="006E58CF" w:rsidRPr="006E58CF" w:rsidRDefault="006E58CF" w:rsidP="00B4329D">
      <w:r w:rsidRPr="006E58CF">
        <w:rPr>
          <w:b/>
          <w:bCs/>
        </w:rPr>
        <w:t>Felek</w:t>
      </w:r>
      <w:r w:rsidRPr="006E58CF">
        <w:t>: Eladó és Vevő együttesen</w:t>
      </w:r>
      <w:r w:rsidRPr="006E58CF">
        <w:br/>
      </w:r>
      <w:r w:rsidRPr="006E58CF">
        <w:rPr>
          <w:b/>
          <w:bCs/>
        </w:rPr>
        <w:t>Fogyasztó</w:t>
      </w:r>
      <w:r w:rsidRPr="006E58CF">
        <w:t>: a szakmája, önálló foglalkozása vagy üzleti tevékenysége körén kívül eljáró természetes személy</w:t>
      </w:r>
      <w:r w:rsidRPr="006E58CF">
        <w:br/>
      </w:r>
      <w:r w:rsidRPr="006E58CF">
        <w:rPr>
          <w:b/>
          <w:bCs/>
        </w:rPr>
        <w:t>Fogyasztói szerződés</w:t>
      </w:r>
      <w:r w:rsidRPr="006E58CF">
        <w:t>: olyan szerződés, melynek egyik alanya fogyasztónak minősül</w:t>
      </w:r>
      <w:r w:rsidRPr="006E58CF">
        <w:br/>
      </w:r>
      <w:r w:rsidRPr="006E58CF">
        <w:rPr>
          <w:b/>
          <w:bCs/>
        </w:rPr>
        <w:t>Szerződés</w:t>
      </w:r>
      <w:r w:rsidRPr="006E58CF">
        <w:t>: Eladó és Vevő között a Honlap igénybevételével létrejövő adásvételi szerződés;</w:t>
      </w:r>
      <w:r w:rsidRPr="006E58CF">
        <w:br/>
      </w:r>
      <w:r w:rsidRPr="006E58CF">
        <w:rPr>
          <w:b/>
          <w:bCs/>
        </w:rPr>
        <w:t>Távollévők közötti kommunikációt lehetővé tévő eszköz</w:t>
      </w:r>
      <w:r w:rsidRPr="006E58CF">
        <w:t>: olyan eszköz, amely alkalmas a felek távollétében – szerződés megkötése érdekében – szerződési nyilatkozat megtételére. Ilyen eszköz</w:t>
      </w:r>
      <w:r w:rsidR="0000733E">
        <w:t xml:space="preserve"> </w:t>
      </w:r>
      <w:r w:rsidRPr="006E58CF">
        <w:t>különösen a címzett vagy a címzés nélküli nyomtatvány, a szabványlevél, a sajtótermékben közzétett hirdetés megrendelőlappal, a katalógus, a telefon, a telefax és az internetes hozzáférést biztosító</w:t>
      </w:r>
      <w:r w:rsidRPr="006E58CF">
        <w:br/>
        <w:t>eszköz;</w:t>
      </w:r>
      <w:r w:rsidRPr="006E58CF">
        <w:br/>
      </w:r>
      <w:r w:rsidRPr="006E58CF">
        <w:rPr>
          <w:b/>
          <w:bCs/>
        </w:rPr>
        <w:t>Távollévők között kötött szerződés</w:t>
      </w:r>
      <w:r w:rsidRPr="006E58CF">
        <w:t>: olyan fogyasztói szerződés, amelyet a szerződés szerinti termék vagy szolgáltatás nyújtására szervezett távértékesítési rendszer keretében a felek egyidejű fizikai</w:t>
      </w:r>
      <w:r w:rsidR="0000733E">
        <w:t xml:space="preserve"> </w:t>
      </w:r>
      <w:r w:rsidRPr="006E58CF">
        <w:t>jelenléte nélkül úgy kötnek meg, hogy a szerződés megkötése érdekében a szerződő felek kizárólag távollévők közötti kommunikációt lehetővé tévő eszközt alkalmaznak;</w:t>
      </w:r>
      <w:r w:rsidRPr="006E58CF">
        <w:br/>
      </w:r>
      <w:r w:rsidRPr="006E58CF">
        <w:rPr>
          <w:b/>
          <w:bCs/>
        </w:rPr>
        <w:t>Termék</w:t>
      </w:r>
      <w:r w:rsidRPr="006E58CF">
        <w:t>: a weboldal kínálatában szereplő, a weboldalon forgalomba hozott és értékesítésre szánt minden birtokba vehető forgalomképes ingó dolog, mely a Szerződés tárgyát</w:t>
      </w:r>
      <w:r w:rsidR="0000733E">
        <w:t xml:space="preserve"> </w:t>
      </w:r>
      <w:r w:rsidRPr="006E58CF">
        <w:t>képezi;</w:t>
      </w:r>
      <w:r w:rsidRPr="006E58CF">
        <w:br/>
      </w:r>
      <w:r w:rsidRPr="006E58CF">
        <w:rPr>
          <w:b/>
          <w:bCs/>
        </w:rPr>
        <w:t>Vállalkozás</w:t>
      </w:r>
      <w:r w:rsidRPr="006E58CF">
        <w:t>: a szakmája, önálló foglalkozása vagy üzleti tevékenysége körében eljáró személy;</w:t>
      </w:r>
      <w:r w:rsidRPr="006E58CF">
        <w:br/>
      </w:r>
      <w:r w:rsidRPr="006E58CF">
        <w:rPr>
          <w:b/>
          <w:bCs/>
        </w:rPr>
        <w:t>Vevő/Ön</w:t>
      </w:r>
      <w:r w:rsidRPr="006E58CF">
        <w:t>: a weboldalon keresztül vételi ajánlatot tevő szerződést kötő személy</w:t>
      </w:r>
    </w:p>
    <w:p w14:paraId="626A2EB5" w14:textId="77777777" w:rsidR="006E58CF" w:rsidRPr="006E58CF" w:rsidRDefault="006E58CF" w:rsidP="006E58CF">
      <w:r w:rsidRPr="006E58CF">
        <w:rPr>
          <w:b/>
          <w:bCs/>
        </w:rPr>
        <w:t>5. Az ÁSZF hatálya, elfogadása, megváltoztatása</w:t>
      </w:r>
    </w:p>
    <w:p w14:paraId="353E2C04" w14:textId="77777777" w:rsidR="00B4329D" w:rsidRDefault="006E58CF" w:rsidP="00B4329D">
      <w:r w:rsidRPr="006E58CF">
        <w:t>A közöttünk létrejövő szerződés tartalmát – a vonatkozó kötelező érvényű jogszabályok rendelkezései mellett – a jelen Általános Szerződési Feltételek (a továbbiakban: ÁSZF) határozza meg. Ennek megfelelően tartalmazza a jelen ÁSZF az Önt és bennünket illető jogokat és kötelezettségeket, a szerződés létrejöttének</w:t>
      </w:r>
      <w:r w:rsidRPr="006E58CF">
        <w:br/>
        <w:t>feltételeit, a teljesítési határidőket, a szállítási és fizetési feltételeket, a felelősségi szabályokat, valamint az elállási jog gyakorlásának feltételeit.</w:t>
      </w:r>
      <w:r w:rsidR="00B4329D">
        <w:t xml:space="preserve"> </w:t>
      </w:r>
    </w:p>
    <w:p w14:paraId="1E8EB584" w14:textId="1FFFD940" w:rsidR="006E58CF" w:rsidRPr="006E58CF" w:rsidRDefault="00B4329D" w:rsidP="006E58CF">
      <w:r w:rsidRPr="00B4329D">
        <w:lastRenderedPageBreak/>
        <w:t>Az elállási nyilatkozat e-mailben is megtehető.</w:t>
      </w:r>
    </w:p>
    <w:p w14:paraId="63D641AC" w14:textId="77777777" w:rsidR="006E58CF" w:rsidRPr="006E58CF" w:rsidRDefault="006E58CF" w:rsidP="006E58CF">
      <w:r w:rsidRPr="006E58CF">
        <w:t>Ön a megrendelése véglegesítése előtt köteles megismerni a jelen ÁSZF rendelkezéseit. A weboldalon történő vásárlással Ön elfogadja a jelen ÁSZF rendelkezéseit, és az ÁSZF maradéktalanul az Ön és az Eladó között létrejövő szerződés részét képezi. A jelen ÁSZF rendelkezéseit az Eladó a vonatkozó jogszabályok keretei között jogosult megváltoztatni.</w:t>
      </w:r>
      <w:r w:rsidRPr="006E58CF">
        <w:br/>
        <w:t>Kérjük, hogy az ÁSZF rendelkezéseit minden vásárlás előtt szíveskedjen elolvasni! Az esetleges változtatások a már addig létrejött szerződéseket (visszaigazolt megrendeléseket) nem érintik.</w:t>
      </w:r>
    </w:p>
    <w:p w14:paraId="2DA25095" w14:textId="77777777" w:rsidR="006E58CF" w:rsidRPr="006E58CF" w:rsidRDefault="006E58CF" w:rsidP="006E58CF">
      <w:r w:rsidRPr="006E58CF">
        <w:rPr>
          <w:b/>
          <w:bCs/>
        </w:rPr>
        <w:t>6. A szerződés nyelve, a szerződés formája</w:t>
      </w:r>
    </w:p>
    <w:p w14:paraId="46FA2996" w14:textId="77777777" w:rsidR="006E58CF" w:rsidRPr="006E58CF" w:rsidRDefault="006E58CF" w:rsidP="006E58CF">
      <w:r w:rsidRPr="006E58CF">
        <w:t>A jelen ÁSZF hatálya alá tartozó szerződések nyelve a magyar nyelv.</w:t>
      </w:r>
    </w:p>
    <w:p w14:paraId="061A47F2" w14:textId="77777777" w:rsidR="006E58CF" w:rsidRPr="006E58CF" w:rsidRDefault="006E58CF" w:rsidP="006E58CF">
      <w:r w:rsidRPr="006E58CF">
        <w:t>A jelen ÁSZF hatálya alá tartozó szerződések nem minősülnek írásba foglalt szerződéseknek, azokat az Eladó nem iktatja.</w:t>
      </w:r>
    </w:p>
    <w:p w14:paraId="3946CA55" w14:textId="77777777" w:rsidR="006E58CF" w:rsidRPr="006E58CF" w:rsidRDefault="006E58CF" w:rsidP="006E58CF">
      <w:r w:rsidRPr="006E58CF">
        <w:rPr>
          <w:b/>
          <w:bCs/>
        </w:rPr>
        <w:t>7. Árak</w:t>
      </w:r>
    </w:p>
    <w:p w14:paraId="6BCCFA4A" w14:textId="707156F5" w:rsidR="006E58CF" w:rsidRPr="006E58CF" w:rsidRDefault="006E58CF" w:rsidP="00D35FBC">
      <w:pPr>
        <w:jc w:val="both"/>
      </w:pPr>
      <w:r w:rsidRPr="006E58CF">
        <w:t>Az árak forintban értendők. A Szolgáltató az általános forgalmi adóról szóló 2007. évi CXXVII. törvény (a továbbiakban: Áfa tv.) 188. §-</w:t>
      </w:r>
      <w:proofErr w:type="spellStart"/>
      <w:r w:rsidRPr="006E58CF">
        <w:t>ának</w:t>
      </w:r>
      <w:proofErr w:type="spellEnd"/>
      <w:r w:rsidRPr="006E58CF">
        <w:t xml:space="preserve"> (1)-(2) bekezdései szerint alanyi adómentes, így az árak ÁFÁ-t</w:t>
      </w:r>
      <w:r w:rsidR="00D35FBC">
        <w:t xml:space="preserve"> </w:t>
      </w:r>
      <w:r w:rsidRPr="006E58CF">
        <w:t>nem tartalmaznak. Az árak tájékoztató jellegűek, az árváltozás jogát fenntartjuk.</w:t>
      </w:r>
    </w:p>
    <w:p w14:paraId="31AAD9CD" w14:textId="77777777" w:rsidR="006E58CF" w:rsidRPr="006E58CF" w:rsidRDefault="006E58CF" w:rsidP="006E58CF">
      <w:r w:rsidRPr="006E58CF">
        <w:rPr>
          <w:b/>
          <w:bCs/>
        </w:rPr>
        <w:t>8. Megvásárolható termékek</w:t>
      </w:r>
    </w:p>
    <w:p w14:paraId="02725D20" w14:textId="77777777" w:rsidR="006E58CF" w:rsidRPr="006E58CF" w:rsidRDefault="006E58CF" w:rsidP="006E58CF">
      <w:r w:rsidRPr="006E58CF">
        <w:t>A megvásárolható termékek és azok leírása megtekinthető a weboldalon. Egyedi rendelések teljesítésére lehetőség nincsen. Felhívjuk figyelmét, hogy a termékek egyedi, kézzel készített kézműves termékek. Ezek alapján, amennyiben egyfajta termékből több is készül, nem garantálható, hogy azok teljes mértékben azonosak egymással, felhívjuk szíves figyelmüket arra, hogy eltérések lehetségesek. Az ezen bekezdésben foglalt egyedi jelleg, kézműves készítés miatti eltérések nem jelentenek nem szerződésszerű teljesítést, emiatt szavatossági igényt, vagy a szerződésszegés jogkövetkezményeit érvényesíteni nem lehet.</w:t>
      </w:r>
    </w:p>
    <w:p w14:paraId="786B4B52" w14:textId="77777777" w:rsidR="006E58CF" w:rsidRPr="006E58CF" w:rsidRDefault="006E58CF" w:rsidP="006E58CF">
      <w:r w:rsidRPr="006E58CF">
        <w:rPr>
          <w:b/>
          <w:bCs/>
        </w:rPr>
        <w:t>9. A rendelés menete</w:t>
      </w:r>
    </w:p>
    <w:p w14:paraId="4735798F" w14:textId="7E4836D9" w:rsidR="006E58CF" w:rsidRPr="006E58CF" w:rsidRDefault="006E58CF" w:rsidP="006E58CF">
      <w:r w:rsidRPr="006E58CF">
        <w:t xml:space="preserve">A kívánt terméket a weboldalon a termék fül alatt lehet kosárba helyezni és megvásárolni. </w:t>
      </w:r>
      <w:r w:rsidR="00D201B3" w:rsidRPr="00D201B3">
        <w:t>A megrendelés bankkártyás fizetés vagy előre utalás esetén a fizetés visszaigazolását követően válik érvényessé.</w:t>
      </w:r>
      <w:r w:rsidRPr="006E58CF">
        <w:br/>
        <w:t>Amennyiben az üzemeltető hibás árat tüntet fel a termék mellett, a tőle elvárható gondosság ellenére, és a termék ára annak általánosan elfogadott árától eltér, úgy az üzemeltető köteles azon az áron ajánlani a terméket.</w:t>
      </w:r>
      <w:r w:rsidRPr="006E58CF">
        <w:br/>
        <w:t>Külön csomagolási költség nem kerül felszámításra, a terméket saját csomagolásban adjuk kézhez.</w:t>
      </w:r>
      <w:r w:rsidRPr="006E58CF">
        <w:br/>
        <w:t xml:space="preserve">Ha bővebb információt szeretne kapni a termékről, kérjük, hogy a megadott </w:t>
      </w:r>
      <w:r w:rsidRPr="006E58CF">
        <w:lastRenderedPageBreak/>
        <w:t>elérhetőségeken vegye fel a kapcsolatot velünk.</w:t>
      </w:r>
      <w:r w:rsidRPr="006E58CF">
        <w:br/>
        <w:t xml:space="preserve">Lehetőség van a </w:t>
      </w:r>
      <w:proofErr w:type="spellStart"/>
      <w:r w:rsidRPr="006E58CF">
        <w:t>Packeta</w:t>
      </w:r>
      <w:proofErr w:type="spellEnd"/>
      <w:r w:rsidR="00E36AFE">
        <w:t xml:space="preserve">, </w:t>
      </w:r>
      <w:r w:rsidRPr="006E58CF">
        <w:t>Foxpost</w:t>
      </w:r>
      <w:r w:rsidR="00E36AFE">
        <w:t xml:space="preserve"> és MPL</w:t>
      </w:r>
      <w:r w:rsidRPr="006E58CF">
        <w:t xml:space="preserve"> </w:t>
      </w:r>
      <w:r w:rsidR="004B0036">
        <w:t>csomag</w:t>
      </w:r>
      <w:r w:rsidR="00E36AFE">
        <w:t>automatákba</w:t>
      </w:r>
      <w:r w:rsidRPr="006E58CF">
        <w:t xml:space="preserve"> való megrendelésre</w:t>
      </w:r>
      <w:r w:rsidR="00E36AFE">
        <w:t xml:space="preserve"> valamint Foxpost és MPL házhoz szállításra is.</w:t>
      </w:r>
    </w:p>
    <w:p w14:paraId="69853B96" w14:textId="77777777" w:rsidR="006E58CF" w:rsidRPr="006E58CF" w:rsidRDefault="006E58CF" w:rsidP="006E58CF">
      <w:r w:rsidRPr="006E58CF">
        <w:t>Szállítási címként célszerű olyan címet megadni, ahol a megjelölt napszakban a futárt folyamatosan fogadni tudják.</w:t>
      </w:r>
    </w:p>
    <w:p w14:paraId="374BE520" w14:textId="77777777" w:rsidR="006E58CF" w:rsidRPr="006E58CF" w:rsidRDefault="006E58CF" w:rsidP="006E58CF"/>
    <w:p w14:paraId="75A1CB39" w14:textId="4AA29255" w:rsidR="006E58CF" w:rsidRPr="006E58CF" w:rsidRDefault="006E58CF" w:rsidP="006E58CF">
      <w:r w:rsidRPr="006E58CF">
        <w:t>Az át nem vett, visszaküldött csomagok esetében a szállítás és visszaszállítás díját a megrendelőre terheljük, újra küldését kizárólag a csomag ellenértékének előre történő kiegyenlítése esetén áll</w:t>
      </w:r>
      <w:r w:rsidR="005C5057">
        <w:t xml:space="preserve"> </w:t>
      </w:r>
      <w:r w:rsidRPr="006E58CF">
        <w:t>módunkban ismételten elindítani.</w:t>
      </w:r>
    </w:p>
    <w:p w14:paraId="5AFE384D" w14:textId="77777777" w:rsidR="006E58CF" w:rsidRPr="006E58CF" w:rsidRDefault="006E58CF" w:rsidP="006E58CF">
      <w:r w:rsidRPr="006E58CF">
        <w:br/>
        <w:t>Az esetlegesen felmerülő további kérdések esetén az üzemeltető adatai között megadott elérhetőségeinken rendelkezésére állunk.</w:t>
      </w:r>
    </w:p>
    <w:p w14:paraId="65C2BFB5" w14:textId="77777777" w:rsidR="006E58CF" w:rsidRPr="006E58CF" w:rsidRDefault="006E58CF" w:rsidP="006E58CF">
      <w:r w:rsidRPr="006E58CF">
        <w:rPr>
          <w:b/>
          <w:bCs/>
        </w:rPr>
        <w:t>10. Rendelés feldolgozása, a szerződés létrejötte</w:t>
      </w:r>
    </w:p>
    <w:p w14:paraId="7B416582" w14:textId="77E93D51" w:rsidR="006E58CF" w:rsidRPr="006E58CF" w:rsidRDefault="006E58CF" w:rsidP="006E58CF">
      <w:r w:rsidRPr="006E58CF">
        <w:t>Önnek bármilyen időpontban lehetősége van a megrendelés leadására amikor a termékek menüpont alatt a termék elérhető. Az Eladó legkésőbb az Ön megrendelőlapjának elküldését követő öt munkanap során e-mail útján visszaigazolja az Ön</w:t>
      </w:r>
      <w:r w:rsidR="005415E6">
        <w:t xml:space="preserve"> </w:t>
      </w:r>
      <w:r w:rsidRPr="006E58CF">
        <w:t>rendelésének részleteit, melyben feltünteti a megrendelt termékek adatait, az igényelt szolgáltatások árát, a szállítási feltételeket, a teljes árat, valamint a megrendelés azonosítóját. A szerződés az Ön</w:t>
      </w:r>
      <w:r w:rsidR="005415E6">
        <w:t xml:space="preserve"> </w:t>
      </w:r>
      <w:r w:rsidRPr="006E58CF">
        <w:t>által elküldött megrendelőlap az Eladó által történő elfogadásával jön létre.</w:t>
      </w:r>
    </w:p>
    <w:p w14:paraId="16E01581" w14:textId="77777777" w:rsidR="006E58CF" w:rsidRPr="006E58CF" w:rsidRDefault="006E58CF" w:rsidP="006E58CF">
      <w:r w:rsidRPr="006E58CF">
        <w:rPr>
          <w:b/>
          <w:bCs/>
        </w:rPr>
        <w:t>11. Kedvezményekre vonatkozó általános szabályok</w:t>
      </w:r>
    </w:p>
    <w:p w14:paraId="2DA5B148" w14:textId="77777777" w:rsidR="006E58CF" w:rsidRPr="006E58CF" w:rsidRDefault="006E58CF" w:rsidP="006E58CF">
      <w:r w:rsidRPr="006E58CF">
        <w:t>Az Eladó által a vevő részére kibocsátott ajándékutalványok, kedvezmény kuponok, valamint promóciós kódok (a továbbiakban: kedvezmények) esetében az alábbi szabályok érvényesek. A kedvezmények más kedvezménnyel (ajándékutalvánnyal, árengedménnyel, kedvezmény kuponnal, promócióval) nem vonhatók össze.</w:t>
      </w:r>
    </w:p>
    <w:p w14:paraId="488EF292" w14:textId="77777777" w:rsidR="006E58CF" w:rsidRPr="006E58CF" w:rsidRDefault="006E58CF" w:rsidP="006E58CF">
      <w:r w:rsidRPr="006E58CF">
        <w:t>A kedvezményeket csak az Eladó honlapján leadott online megrendelés során lehet beváltani érvényességi idejükön belül. Lejárt kedvezmény nem használható fel. Online megrendelésnél Vevőnek a kedvezményt biztosító kódot a kuponkód helyén kell feltüntetni. Eladó fenntartja a jogot, hogy – a Vevővel egyeztetett módon – a Vevő részére korábban kibocsátott kedvezményeket a megrendelés visszaigazolásáig beváltsa.</w:t>
      </w:r>
      <w:r w:rsidRPr="006E58CF">
        <w:br/>
        <w:t>A kibocsátott kedvezményeket Eladó egyedi kódok alapján nyilvántartja. A nyilvántartásban szerepel a kedvezmény kódja, mértéke vagy összege, a kibocsátás dátuma, a Vevő neve és email címe, valamint a beváltás ténye.</w:t>
      </w:r>
    </w:p>
    <w:p w14:paraId="2EFC9598" w14:textId="77777777" w:rsidR="006E58CF" w:rsidRDefault="006E58CF" w:rsidP="006E58CF">
      <w:r w:rsidRPr="006E58CF">
        <w:t>Vevő köteles a kedvezmény egyedi kódját titokban tartani, annak más személy részére történő tudomásra jutásáért, eltulajdonításáért, illetéktelen felhasználásáért Eladó felelősséget nem vállal.</w:t>
      </w:r>
      <w:r w:rsidRPr="006E58CF">
        <w:br/>
      </w:r>
      <w:r w:rsidRPr="006E58CF">
        <w:lastRenderedPageBreak/>
        <w:t>Vevő a kedvezményeket harmadik fél részére átruházhatja, de ezzel lemond az általa igénybe vehető kedvezményekről.</w:t>
      </w:r>
      <w:r w:rsidRPr="006E58CF">
        <w:br/>
        <w:t>Amennyiben a még fel nem használt, és érvényességi idején belül lévő, a Vevő részére kibocsátott kedvezmény kód a Vevő számára elérhetetlenné válik, vagy megsemmisül, akkor azt az Eladó elektronikus formában Vevő részére eljuttatva pótolja, vagy a megrendelés során beváltja, amennyiben azt Vevő kifejezetten kéri.</w:t>
      </w:r>
      <w:r w:rsidRPr="006E58CF">
        <w:br/>
        <w:t xml:space="preserve">A kedvezmények többszörözése, </w:t>
      </w:r>
      <w:proofErr w:type="spellStart"/>
      <w:r w:rsidRPr="006E58CF">
        <w:t>utánképzése</w:t>
      </w:r>
      <w:proofErr w:type="spellEnd"/>
      <w:r w:rsidRPr="006E58CF">
        <w:t>, másolása, hamisítása tilos.</w:t>
      </w:r>
      <w:r w:rsidRPr="006E58CF">
        <w:br/>
        <w:t>A kedvezményekre vonatkozó szabályokat, valamint a kibocsátott kedvezmények érvényességi idejét az Eladó egyoldalúan jogosult módosítani. A szabályok módosítása azonban csak attól kezdve hatályos, ha azt Eladó a honlapján közzétette, vagy a Vevő kifejezett tudomására hozta.</w:t>
      </w:r>
    </w:p>
    <w:p w14:paraId="34672FB1" w14:textId="77777777" w:rsidR="001F3A1D" w:rsidRPr="006E58CF" w:rsidRDefault="001F3A1D" w:rsidP="006E58CF"/>
    <w:p w14:paraId="2B03B7CB" w14:textId="3A1665D9" w:rsidR="006E58CF" w:rsidRDefault="006E58CF" w:rsidP="00B60F6F">
      <w:pPr>
        <w:tabs>
          <w:tab w:val="left" w:pos="2490"/>
        </w:tabs>
        <w:rPr>
          <w:b/>
          <w:bCs/>
        </w:rPr>
      </w:pPr>
      <w:r w:rsidRPr="006E58CF">
        <w:rPr>
          <w:b/>
          <w:bCs/>
        </w:rPr>
        <w:t>12. Fizetési módok</w:t>
      </w:r>
      <w:r w:rsidR="00B60F6F">
        <w:rPr>
          <w:b/>
          <w:bCs/>
        </w:rPr>
        <w:tab/>
      </w:r>
    </w:p>
    <w:p w14:paraId="48AEBCD7" w14:textId="392FCAEC" w:rsidR="006E58CF" w:rsidRPr="006E58CF" w:rsidRDefault="00B60F6F" w:rsidP="00B60F6F">
      <w:pPr>
        <w:tabs>
          <w:tab w:val="left" w:pos="2490"/>
        </w:tabs>
      </w:pPr>
      <w:r>
        <w:t>Bankkártyás fizetési mód elérhető ezen kívül b</w:t>
      </w:r>
      <w:r w:rsidR="006E58CF" w:rsidRPr="006E58CF">
        <w:t>anki előre utalással történő teljesíté</w:t>
      </w:r>
      <w:r>
        <w:t>s.</w:t>
      </w:r>
    </w:p>
    <w:p w14:paraId="728F52A1" w14:textId="77777777" w:rsidR="006E58CF" w:rsidRPr="006E58CF" w:rsidRDefault="006E58CF" w:rsidP="006E58CF">
      <w:r w:rsidRPr="006E58CF">
        <w:t>A fizetendő végösszeg a visszaigazoló levél alapján minden költséget tartalmaz. A számlát emailben küldjük.</w:t>
      </w:r>
    </w:p>
    <w:p w14:paraId="7F61D21C" w14:textId="77777777" w:rsidR="006E58CF" w:rsidRPr="006E58CF" w:rsidRDefault="006E58CF" w:rsidP="006E58CF">
      <w:r w:rsidRPr="006E58CF">
        <w:rPr>
          <w:b/>
          <w:bCs/>
        </w:rPr>
        <w:t>13. Átvételi módok (fizikai termék esetén)</w:t>
      </w:r>
    </w:p>
    <w:p w14:paraId="16BE21A0" w14:textId="77777777" w:rsidR="001F3A1D" w:rsidRDefault="006E58CF" w:rsidP="001F3A1D">
      <w:r w:rsidRPr="006E58CF">
        <w:t>• futárszolgálat (házhozszállítás)</w:t>
      </w:r>
      <w:r w:rsidRPr="006E58CF">
        <w:br/>
        <w:t>• csomagautomata</w:t>
      </w:r>
    </w:p>
    <w:p w14:paraId="5EBF68DC" w14:textId="0E28998D" w:rsidR="001F3A1D" w:rsidRPr="006E58CF" w:rsidRDefault="001F3A1D" w:rsidP="001F3A1D">
      <w:r w:rsidRPr="006E58CF">
        <w:t>•</w:t>
      </w:r>
      <w:r>
        <w:t xml:space="preserve"> személyes átvétel </w:t>
      </w:r>
      <w:r w:rsidR="00460D27">
        <w:t>Sopronban</w:t>
      </w:r>
      <w:r>
        <w:t>, előzetes egyeztetés után</w:t>
      </w:r>
    </w:p>
    <w:p w14:paraId="68D4B2A7" w14:textId="77777777" w:rsidR="006E58CF" w:rsidRDefault="006E58CF" w:rsidP="006E58CF">
      <w:r w:rsidRPr="006E58CF">
        <w:t>Kérjük a csomagot kézbesítéskor a kézbesítő előtt szíveskedjék megvizsgálni, és esetlegesen a csomagoláson észlelt sérülés esetén kérje jegyzőkönyv felvételét és ne vegye át a csomagot.</w:t>
      </w:r>
      <w:r w:rsidRPr="006E58CF">
        <w:br/>
        <w:t>Utólagos, jegyzőkönyv nélküli reklamációt nem áll módunkban elfogadni.</w:t>
      </w:r>
    </w:p>
    <w:p w14:paraId="2084757B" w14:textId="77777777" w:rsidR="001F3A1D" w:rsidRPr="006E58CF" w:rsidRDefault="001F3A1D" w:rsidP="006E58CF"/>
    <w:p w14:paraId="2EAE08EF" w14:textId="54515B18" w:rsidR="00E91EEB" w:rsidRPr="00E91EEB" w:rsidRDefault="006E58CF" w:rsidP="00E91EEB">
      <w:pPr>
        <w:rPr>
          <w:b/>
          <w:bCs/>
        </w:rPr>
      </w:pPr>
      <w:r w:rsidRPr="006E58CF">
        <w:rPr>
          <w:b/>
          <w:bCs/>
        </w:rPr>
        <w:t xml:space="preserve">14. </w:t>
      </w:r>
      <w:r w:rsidR="00E91EEB">
        <w:rPr>
          <w:b/>
          <w:bCs/>
        </w:rPr>
        <w:t>S</w:t>
      </w:r>
      <w:r w:rsidRPr="006E58CF">
        <w:rPr>
          <w:b/>
          <w:bCs/>
        </w:rPr>
        <w:t>zállítás díjszabása </w:t>
      </w:r>
      <w:r w:rsidR="00E91EEB" w:rsidRPr="00E91EEB">
        <w:t> </w:t>
      </w:r>
    </w:p>
    <w:p w14:paraId="6599730B" w14:textId="77777777" w:rsidR="00E91EEB" w:rsidRPr="00E91EEB" w:rsidRDefault="00E91EEB" w:rsidP="00E91EEB">
      <w:proofErr w:type="spellStart"/>
      <w:r w:rsidRPr="00E91EEB">
        <w:t>Packeta</w:t>
      </w:r>
      <w:proofErr w:type="spellEnd"/>
      <w:r w:rsidRPr="00E91EEB">
        <w:t>: 1490 Ft</w:t>
      </w:r>
    </w:p>
    <w:p w14:paraId="4ADF4C01" w14:textId="77777777" w:rsidR="00E91EEB" w:rsidRPr="00E91EEB" w:rsidRDefault="00E91EEB" w:rsidP="00E91EEB">
      <w:r w:rsidRPr="00E91EEB">
        <w:t>Foxpost automata 1700 Ft</w:t>
      </w:r>
    </w:p>
    <w:p w14:paraId="7373A87D" w14:textId="4687A0BE" w:rsidR="00E91EEB" w:rsidRPr="00E91EEB" w:rsidRDefault="00E91EEB" w:rsidP="00E91EEB">
      <w:r w:rsidRPr="00E91EEB">
        <w:t xml:space="preserve">Foxpost házhoz szállítás: </w:t>
      </w:r>
      <w:r w:rsidR="00B4329D">
        <w:t>1 termék esetén</w:t>
      </w:r>
      <w:r w:rsidRPr="00E91EEB">
        <w:t xml:space="preserve"> 2800 Ft</w:t>
      </w:r>
    </w:p>
    <w:p w14:paraId="3713B35B" w14:textId="67C22678" w:rsidR="00E91EEB" w:rsidRPr="00E91EEB" w:rsidRDefault="00E91EEB" w:rsidP="00E91EEB">
      <w:r w:rsidRPr="00E91EEB">
        <w:t xml:space="preserve">                                          </w:t>
      </w:r>
      <w:r>
        <w:t xml:space="preserve">            </w:t>
      </w:r>
      <w:r w:rsidR="00B4329D">
        <w:t xml:space="preserve">2 </w:t>
      </w:r>
      <w:r w:rsidRPr="00E91EEB">
        <w:t>vagy több terméknél 3600 Ft</w:t>
      </w:r>
    </w:p>
    <w:p w14:paraId="09D46BED" w14:textId="77777777" w:rsidR="00E91EEB" w:rsidRPr="00E91EEB" w:rsidRDefault="00E91EEB" w:rsidP="00E91EEB">
      <w:r w:rsidRPr="00E91EEB">
        <w:t>MPL Házhoz szállítás 2 kg-ig 2500 Ft</w:t>
      </w:r>
    </w:p>
    <w:p w14:paraId="353D099D" w14:textId="77777777" w:rsidR="00E91EEB" w:rsidRDefault="00E91EEB" w:rsidP="00E91EEB">
      <w:r w:rsidRPr="00E91EEB">
        <w:t>MPL automatába 1500 Ft</w:t>
      </w:r>
    </w:p>
    <w:p w14:paraId="37D2FBDA" w14:textId="77777777" w:rsidR="00B4329D" w:rsidRDefault="001F3A1D" w:rsidP="006E58CF">
      <w:r>
        <w:t>Előzetes egyeztetés után lehetőség van személyes átvételre Sopronban, mely ingyenes.</w:t>
      </w:r>
    </w:p>
    <w:p w14:paraId="3ED0E944" w14:textId="3386074E" w:rsidR="006E58CF" w:rsidRPr="006E58CF" w:rsidRDefault="006E58CF" w:rsidP="006E58CF">
      <w:r w:rsidRPr="006E58CF">
        <w:lastRenderedPageBreak/>
        <w:br/>
      </w:r>
      <w:r w:rsidRPr="006E58CF">
        <w:rPr>
          <w:b/>
          <w:bCs/>
        </w:rPr>
        <w:t>15. Teljesítési határidő</w:t>
      </w:r>
    </w:p>
    <w:p w14:paraId="6F91A520" w14:textId="5A177480" w:rsidR="006E58CF" w:rsidRPr="006E58CF" w:rsidRDefault="006E58CF" w:rsidP="006E58CF">
      <w:r w:rsidRPr="006E58CF">
        <w:t>A megrendelésre vonatkozóan az általános teljesítési határidő a rendelés visszaigazolásától számított minimum 3 nap, de legfeljebb 15 nap. Ez a szállítási határidő tájékoztató jellegű, az ettől történő</w:t>
      </w:r>
      <w:r w:rsidR="001414D7">
        <w:t xml:space="preserve"> </w:t>
      </w:r>
      <w:r w:rsidRPr="006E58CF">
        <w:t>eltérést minden esetben e-mail útján jelezzük. Jelen általános szerződési feltételek elfogadásával Ön tudomásul veszi, hogy a megadott szállítási idő túllépése miatt az Eladó a kártérítési felelősségét</w:t>
      </w:r>
      <w:r w:rsidRPr="006E58CF">
        <w:br/>
        <w:t>kifejezetten kizárja.</w:t>
      </w:r>
    </w:p>
    <w:p w14:paraId="4178AB25" w14:textId="77777777" w:rsidR="006E58CF" w:rsidRPr="006E58CF" w:rsidRDefault="006E58CF" w:rsidP="006E58CF">
      <w:r w:rsidRPr="006E58CF">
        <w:rPr>
          <w:b/>
          <w:bCs/>
        </w:rPr>
        <w:t>16. Jótállás</w:t>
      </w:r>
    </w:p>
    <w:p w14:paraId="4D4A8148" w14:textId="77777777" w:rsidR="006E58CF" w:rsidRPr="006E58CF" w:rsidRDefault="006E58CF" w:rsidP="006E58CF">
      <w:r w:rsidRPr="006E58CF">
        <w:t xml:space="preserve">Az üzemeltető által forgalmazott egyes termékekre az egyes tartós fogyasztási cikkekre vonatkozó kötelező jótállás szabályait tartalmazó 151/2003. (IX.22.) Korm. rendelet szerint 1 éves jótállási idő áll rendelkezésére, e határidő elmulasztása jogvesztéssel jár. A jótállási határidő a fogyasztási cikk fogyasztó részére történő átadása napjával kezdődik. A vásárlót a jótállás joga nem illeti meg abban az esetben, ha a hiba a termék fogyasztó részére való átadását követően keletkezett. A megjelölt rendelet alá nem tartozó termékek tekintetében a gyártó által biztosított jótállási idő a termék mellett feltüntetésre kerül. Ezzel kapcsolatos problémák felmerülése esetén az üzemeltető pontos információt tud adni. Jótállás esetében a fogyasztót a jótállási időn belül, </w:t>
      </w:r>
      <w:proofErr w:type="gramStart"/>
      <w:r w:rsidRPr="006E58CF">
        <w:t>a meghibásodott termék díjmentes javítása,</w:t>
      </w:r>
      <w:proofErr w:type="gramEnd"/>
      <w:r w:rsidRPr="006E58CF">
        <w:t xml:space="preserve"> vagy cseréje illeti meg. A garanciális javítások a gyártási hibából eredő meghibásodásokra terjednek ki. A garancia feltételek a használati útmutatóban levő feltételek betartásával együtt érvényesek. A garancia a termékre került, kész termékként vásárolt elemekre nem vonatkozik. Ezek esetében a gyártót terheli a felelősség és a javítási kötelezettség. Egyebekben a jótállásra a Ptk.6.171-173.§-ban foglaltak az irányadóak.</w:t>
      </w:r>
    </w:p>
    <w:p w14:paraId="3E4E9500" w14:textId="77777777" w:rsidR="006E58CF" w:rsidRPr="006E58CF" w:rsidRDefault="006E58CF" w:rsidP="006E58CF">
      <w:r w:rsidRPr="006E58CF">
        <w:rPr>
          <w:b/>
          <w:bCs/>
        </w:rPr>
        <w:t>17. Termékszavatosság</w:t>
      </w:r>
    </w:p>
    <w:p w14:paraId="182C88D9" w14:textId="77777777" w:rsidR="00654746" w:rsidRDefault="006E58CF" w:rsidP="006E58CF">
      <w:r w:rsidRPr="006E58CF">
        <w:t>Vállalkozás által fogyasztónak eladott termék hibája esetén a fogyasztó követelheti a gyártótól, hogy a termék hibáját javítsa ki, vagy – ha a kijavítás megfelelő határidőn belül, a fogyasztó érdekeinek</w:t>
      </w:r>
      <w:r w:rsidR="00654746">
        <w:t xml:space="preserve"> </w:t>
      </w:r>
      <w:r w:rsidRPr="006E58CF">
        <w:t>sérelme nélkül nem lehetséges – a terméket cserélje ki. A termék akkor hibás, ha nem felel meg a terméknek a gyártó által történt forgalomba hozatalakor hatályos minőségi követelményeknek, vagy</w:t>
      </w:r>
      <w:r w:rsidR="00654746">
        <w:t xml:space="preserve"> </w:t>
      </w:r>
      <w:r w:rsidRPr="006E58CF">
        <w:t>nem rendelkezik a gyártó által adott leírásban szereplő tulajdonságokkal.</w:t>
      </w:r>
      <w:r w:rsidRPr="006E58CF">
        <w:br/>
        <w:t xml:space="preserve">A gyártó mentesül a termékszavatossági kötelezettség alól, ha bizonyítja, hogy </w:t>
      </w:r>
    </w:p>
    <w:p w14:paraId="085F3865" w14:textId="77777777" w:rsidR="00654746" w:rsidRDefault="006E58CF" w:rsidP="006E58CF">
      <w:r w:rsidRPr="006E58CF">
        <w:t xml:space="preserve">a) a terméket nem üzleti tevékenysége vagy önálló foglalkozása körében gyártotta vagy forgalmazta; </w:t>
      </w:r>
    </w:p>
    <w:p w14:paraId="76659243" w14:textId="77777777" w:rsidR="00654746" w:rsidRDefault="006E58CF" w:rsidP="006E58CF">
      <w:r w:rsidRPr="006E58CF">
        <w:t xml:space="preserve">b) a termék forgalomba hozatalának időpontjában a hiba a tudomány és a technika állása szerint nem volt felismerhető; vagy </w:t>
      </w:r>
    </w:p>
    <w:p w14:paraId="525BCB2F" w14:textId="77777777" w:rsidR="00654746" w:rsidRDefault="00654746" w:rsidP="006E58CF">
      <w:r>
        <w:t>c</w:t>
      </w:r>
      <w:r w:rsidR="006E58CF" w:rsidRPr="006E58CF">
        <w:t>) a termék hibáját jogszabály vagy kötelező hatósági előírás alkalmazása okozta.</w:t>
      </w:r>
    </w:p>
    <w:p w14:paraId="67B705C7" w14:textId="3C3B84A0" w:rsidR="006E58CF" w:rsidRPr="006E58CF" w:rsidRDefault="006E58CF" w:rsidP="006E58CF">
      <w:r w:rsidRPr="006E58CF">
        <w:lastRenderedPageBreak/>
        <w:br/>
        <w:t>Csere esetén a kicserélt termékre, kijavítás esetén a termék kijavítással érintett részére vonatkozó kellékszavatossági kötelezettség a gyártót terheli.</w:t>
      </w:r>
    </w:p>
    <w:p w14:paraId="4CA2B21B" w14:textId="77777777" w:rsidR="00654746" w:rsidRDefault="006E58CF" w:rsidP="006E58CF">
      <w:r w:rsidRPr="006E58CF">
        <w:t>A fogyasztó a hiba felfedezése után késedelem nélkül köteles a hibát a gyártóval közölni. A hiba felfedezésétől számított két hónapon belül közölt hibát késedelem nélkül közöltnek kell tekinteni.</w:t>
      </w:r>
    </w:p>
    <w:p w14:paraId="736588E5" w14:textId="2D118603" w:rsidR="006E58CF" w:rsidRPr="006E58CF" w:rsidRDefault="006E58CF" w:rsidP="006E58CF">
      <w:r w:rsidRPr="006E58CF">
        <w:t>A</w:t>
      </w:r>
      <w:r w:rsidR="00654746">
        <w:t xml:space="preserve"> </w:t>
      </w:r>
      <w:r w:rsidRPr="006E58CF">
        <w:t>késedelméből eredő kárért a fogyasztó felelős. A gyártót a termékszavatosság az adott termék általa történő forgalomba hozatalától számított két évig terheli. E határidő eltelte jogvesztéssel jár.</w:t>
      </w:r>
      <w:r w:rsidRPr="006E58CF">
        <w:br/>
        <w:t>Egyebekben a jótállásra a Ptk. 6:168-6:170.§-ban foglaltak az irányadóak.</w:t>
      </w:r>
      <w:r w:rsidRPr="006E58CF">
        <w:br/>
        <w:t>Felhívom a figyelmét, hogy ugyanazon hiba miatt kellékszavatossági és jótállási igényt, illetve termékszavatossági és jótállási igényt egyszerre, egymással párhuzamosan nem érvényesíthet.</w:t>
      </w:r>
    </w:p>
    <w:p w14:paraId="19419EB9" w14:textId="77777777" w:rsidR="006E58CF" w:rsidRPr="006E58CF" w:rsidRDefault="006E58CF" w:rsidP="006E58CF">
      <w:r w:rsidRPr="006E58CF">
        <w:rPr>
          <w:b/>
          <w:bCs/>
        </w:rPr>
        <w:t>18. Az adatbeviteli hibák javítása – Felelősség a megadott adatok valóságáért</w:t>
      </w:r>
    </w:p>
    <w:p w14:paraId="0572D77B" w14:textId="738FF541" w:rsidR="006E58CF" w:rsidRPr="006E58CF" w:rsidRDefault="006E58CF" w:rsidP="006E58CF">
      <w:r w:rsidRPr="006E58CF">
        <w:t>Önnek a megrendelés során a megrendelés véglegesítése előtt folyamatosan lehetősége van az Ön által bevitt adatok módosítására. Felhívjuk a figyelmét, hogy az Ön felelőssége, hogy az Ön által</w:t>
      </w:r>
      <w:r w:rsidR="00654746">
        <w:t xml:space="preserve"> </w:t>
      </w:r>
      <w:r w:rsidRPr="006E58CF">
        <w:t>megadott adatok pontosan kerüljenek bevitelre, hiszen az Ön által megadott adatok alapján kerül számlázásra, illetve szállításra a termék. Ön a megrendelésével tudomásul veszi, hogy az Eladó</w:t>
      </w:r>
      <w:r w:rsidR="00654746">
        <w:t xml:space="preserve"> </w:t>
      </w:r>
      <w:r w:rsidRPr="006E58CF">
        <w:t>jogosult az Ön hibás adatbeviteléből, a pontatlanul megadott adatokból eredő minden kárát és költségét Önre hárítani. Az Eladó a pontatlan adatbevitel alapján történő teljesítésért felelősségét</w:t>
      </w:r>
      <w:r w:rsidR="00654746">
        <w:t xml:space="preserve"> </w:t>
      </w:r>
      <w:r w:rsidRPr="006E58CF">
        <w:t>kizárja. Felhívjuk a figyelmét arra, hogy a rosszul megadott e-mail cím vagy a postafiókhoz tartozó tárhely telítettsége a visszaigazolás kézbesítésének hiányát eredményezheti és meggátolhatja a</w:t>
      </w:r>
      <w:r w:rsidRPr="006E58CF">
        <w:br/>
        <w:t>szerződés létrejöttét.</w:t>
      </w:r>
    </w:p>
    <w:p w14:paraId="21C14CF9" w14:textId="77777777" w:rsidR="006E58CF" w:rsidRPr="006E58CF" w:rsidRDefault="006E58CF" w:rsidP="006E58CF">
      <w:r w:rsidRPr="006E58CF">
        <w:rPr>
          <w:b/>
          <w:bCs/>
        </w:rPr>
        <w:t>19. Részleges érvénytelenség</w:t>
      </w:r>
    </w:p>
    <w:p w14:paraId="0FB2A448" w14:textId="77777777" w:rsidR="006E58CF" w:rsidRPr="006E58CF" w:rsidRDefault="006E58CF" w:rsidP="006E58CF">
      <w:r w:rsidRPr="006E58CF">
        <w:t>Ha az ÁSZF valamely pontja jogilag hiányos vagy hatálytalan, attól még a szerződés további pontjai érvényben maradnak és a hatálytalan vagy hibás rész helyett az alkalmazandó rendelkezései érvényesek.</w:t>
      </w:r>
    </w:p>
    <w:p w14:paraId="53551DFF" w14:textId="77777777" w:rsidR="006E58CF" w:rsidRPr="006E58CF" w:rsidRDefault="006E58CF" w:rsidP="006E58CF">
      <w:r w:rsidRPr="006E58CF">
        <w:rPr>
          <w:b/>
          <w:bCs/>
        </w:rPr>
        <w:t>20. Egyéb rendelkezések</w:t>
      </w:r>
    </w:p>
    <w:p w14:paraId="036C9030" w14:textId="77777777" w:rsidR="006E58CF" w:rsidRPr="006E58CF" w:rsidRDefault="006E58CF" w:rsidP="006E58CF">
      <w:r w:rsidRPr="006E58CF">
        <w:t xml:space="preserve">A jelen általános szerződési feltételekben nem szabályozott kérdésekben a </w:t>
      </w:r>
      <w:proofErr w:type="spellStart"/>
      <w:r w:rsidRPr="006E58CF">
        <w:t>Ptk</w:t>
      </w:r>
      <w:proofErr w:type="spellEnd"/>
      <w:r w:rsidRPr="006E58CF">
        <w:t xml:space="preserve"> (2013.évi V. törvény), fogyasztói szerződéseknél a távollevők között kötött szerződésekről szóló 45/2014. kormányrendelet, 2001. évi CVIII. törvény, valamint a fogyasztóvédelemről szóló 1997. évi CLV. törvény rendelkezései az irányadók.</w:t>
      </w:r>
    </w:p>
    <w:p w14:paraId="55652516" w14:textId="77777777" w:rsidR="000B35D5" w:rsidRDefault="000B35D5"/>
    <w:sectPr w:rsidR="000B3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501A"/>
    <w:multiLevelType w:val="multilevel"/>
    <w:tmpl w:val="5496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17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CF"/>
    <w:rsid w:val="0000733E"/>
    <w:rsid w:val="000B35D5"/>
    <w:rsid w:val="001414D7"/>
    <w:rsid w:val="001F3A1D"/>
    <w:rsid w:val="00204CFA"/>
    <w:rsid w:val="00216CEC"/>
    <w:rsid w:val="002A21B0"/>
    <w:rsid w:val="00460D27"/>
    <w:rsid w:val="004B0036"/>
    <w:rsid w:val="004E12FE"/>
    <w:rsid w:val="004E7419"/>
    <w:rsid w:val="005415E6"/>
    <w:rsid w:val="005542E4"/>
    <w:rsid w:val="005C5057"/>
    <w:rsid w:val="00654746"/>
    <w:rsid w:val="006E58CF"/>
    <w:rsid w:val="00B4329D"/>
    <w:rsid w:val="00B60F6F"/>
    <w:rsid w:val="00C33956"/>
    <w:rsid w:val="00C558BB"/>
    <w:rsid w:val="00CC19A4"/>
    <w:rsid w:val="00D201B3"/>
    <w:rsid w:val="00D35FBC"/>
    <w:rsid w:val="00D90A17"/>
    <w:rsid w:val="00E36AFE"/>
    <w:rsid w:val="00E71392"/>
    <w:rsid w:val="00E91EEB"/>
    <w:rsid w:val="00FE6D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72FB"/>
  <w15:chartTrackingRefBased/>
  <w15:docId w15:val="{2B821C61-E3E4-460E-893C-B345AB55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E5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E5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E58C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E58C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E58C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E58C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E58C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E58C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E58C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E58C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E58C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E58C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E58C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E58C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E58C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E58C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E58C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E58CF"/>
    <w:rPr>
      <w:rFonts w:eastAsiaTheme="majorEastAsia" w:cstheme="majorBidi"/>
      <w:color w:val="272727" w:themeColor="text1" w:themeTint="D8"/>
    </w:rPr>
  </w:style>
  <w:style w:type="paragraph" w:styleId="Cm">
    <w:name w:val="Title"/>
    <w:basedOn w:val="Norml"/>
    <w:next w:val="Norml"/>
    <w:link w:val="CmChar"/>
    <w:uiPriority w:val="10"/>
    <w:qFormat/>
    <w:rsid w:val="006E5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E58C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E58C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E58C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E58CF"/>
    <w:pPr>
      <w:spacing w:before="160"/>
      <w:jc w:val="center"/>
    </w:pPr>
    <w:rPr>
      <w:i/>
      <w:iCs/>
      <w:color w:val="404040" w:themeColor="text1" w:themeTint="BF"/>
    </w:rPr>
  </w:style>
  <w:style w:type="character" w:customStyle="1" w:styleId="IdzetChar">
    <w:name w:val="Idézet Char"/>
    <w:basedOn w:val="Bekezdsalapbettpusa"/>
    <w:link w:val="Idzet"/>
    <w:uiPriority w:val="29"/>
    <w:rsid w:val="006E58CF"/>
    <w:rPr>
      <w:i/>
      <w:iCs/>
      <w:color w:val="404040" w:themeColor="text1" w:themeTint="BF"/>
    </w:rPr>
  </w:style>
  <w:style w:type="paragraph" w:styleId="Listaszerbekezds">
    <w:name w:val="List Paragraph"/>
    <w:basedOn w:val="Norml"/>
    <w:uiPriority w:val="34"/>
    <w:qFormat/>
    <w:rsid w:val="006E58CF"/>
    <w:pPr>
      <w:ind w:left="720"/>
      <w:contextualSpacing/>
    </w:pPr>
  </w:style>
  <w:style w:type="character" w:styleId="Erskiemels">
    <w:name w:val="Intense Emphasis"/>
    <w:basedOn w:val="Bekezdsalapbettpusa"/>
    <w:uiPriority w:val="21"/>
    <w:qFormat/>
    <w:rsid w:val="006E58CF"/>
    <w:rPr>
      <w:i/>
      <w:iCs/>
      <w:color w:val="0F4761" w:themeColor="accent1" w:themeShade="BF"/>
    </w:rPr>
  </w:style>
  <w:style w:type="paragraph" w:styleId="Kiemeltidzet">
    <w:name w:val="Intense Quote"/>
    <w:basedOn w:val="Norml"/>
    <w:next w:val="Norml"/>
    <w:link w:val="KiemeltidzetChar"/>
    <w:uiPriority w:val="30"/>
    <w:qFormat/>
    <w:rsid w:val="006E5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E58CF"/>
    <w:rPr>
      <w:i/>
      <w:iCs/>
      <w:color w:val="0F4761" w:themeColor="accent1" w:themeShade="BF"/>
    </w:rPr>
  </w:style>
  <w:style w:type="character" w:styleId="Ershivatkozs">
    <w:name w:val="Intense Reference"/>
    <w:basedOn w:val="Bekezdsalapbettpusa"/>
    <w:uiPriority w:val="32"/>
    <w:qFormat/>
    <w:rsid w:val="006E58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7</Pages>
  <Words>1997</Words>
  <Characters>13780</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Varga-Herbszt</dc:creator>
  <cp:keywords/>
  <dc:description/>
  <cp:lastModifiedBy>O365 felhasználó</cp:lastModifiedBy>
  <cp:revision>19</cp:revision>
  <dcterms:created xsi:type="dcterms:W3CDTF">2026-04-10T13:17:00Z</dcterms:created>
  <dcterms:modified xsi:type="dcterms:W3CDTF">2026-04-24T15:32:00Z</dcterms:modified>
</cp:coreProperties>
</file>